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Lichtelijst-accent4"/>
        <w:tblW w:w="4884" w:type="pct"/>
        <w:tblInd w:w="142" w:type="dxa"/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3970"/>
        <w:gridCol w:w="3970"/>
        <w:gridCol w:w="3967"/>
      </w:tblGrid>
      <w:tr w:rsidR="003B1345" w:rsidTr="006A4A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vAlign w:val="center"/>
          </w:tcPr>
          <w:p w:rsidR="003B1345" w:rsidRPr="00451859" w:rsidRDefault="00F77CF2" w:rsidP="00451859">
            <w:pPr>
              <w:jc w:val="center"/>
              <w:rPr>
                <w:sz w:val="48"/>
              </w:rPr>
            </w:pPr>
            <w:proofErr w:type="spellStart"/>
            <w:r>
              <w:rPr>
                <w:sz w:val="48"/>
              </w:rPr>
              <w:t>Adenoïd</w:t>
            </w:r>
            <w:proofErr w:type="spellEnd"/>
          </w:p>
        </w:tc>
        <w:tc>
          <w:tcPr>
            <w:tcW w:w="1667" w:type="pct"/>
            <w:vAlign w:val="center"/>
          </w:tcPr>
          <w:p w:rsidR="003B1345" w:rsidRPr="00451859" w:rsidRDefault="00F77CF2" w:rsidP="00795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8"/>
              </w:rPr>
            </w:pPr>
            <w:proofErr w:type="spellStart"/>
            <w:r>
              <w:rPr>
                <w:sz w:val="48"/>
              </w:rPr>
              <w:t>Adenotomie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pct"/>
            <w:vAlign w:val="center"/>
          </w:tcPr>
          <w:p w:rsidR="003B1345" w:rsidRPr="00451859" w:rsidRDefault="00F77CF2" w:rsidP="00451859">
            <w:pPr>
              <w:jc w:val="center"/>
              <w:rPr>
                <w:sz w:val="48"/>
              </w:rPr>
            </w:pPr>
            <w:proofErr w:type="spellStart"/>
            <w:r>
              <w:rPr>
                <w:sz w:val="48"/>
              </w:rPr>
              <w:t>Adenotonsill-ectomie</w:t>
            </w:r>
            <w:proofErr w:type="spellEnd"/>
            <w:r>
              <w:rPr>
                <w:sz w:val="48"/>
              </w:rPr>
              <w:t xml:space="preserve"> (ATE)</w:t>
            </w:r>
          </w:p>
        </w:tc>
      </w:tr>
      <w:tr w:rsidR="003B1345" w:rsidTr="006A4A27">
        <w:trPr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vAlign w:val="center"/>
          </w:tcPr>
          <w:p w:rsidR="003B1345" w:rsidRPr="00451859" w:rsidRDefault="00F77CF2" w:rsidP="00795808">
            <w:pPr>
              <w:jc w:val="center"/>
              <w:rPr>
                <w:sz w:val="48"/>
              </w:rPr>
            </w:pPr>
            <w:r>
              <w:rPr>
                <w:sz w:val="48"/>
              </w:rPr>
              <w:t>Angina</w:t>
            </w:r>
          </w:p>
        </w:tc>
        <w:tc>
          <w:tcPr>
            <w:tcW w:w="1667" w:type="pct"/>
            <w:vAlign w:val="center"/>
          </w:tcPr>
          <w:p w:rsidR="003B1345" w:rsidRPr="00451859" w:rsidRDefault="00F77CF2" w:rsidP="00795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8"/>
              </w:rPr>
            </w:pPr>
            <w:r>
              <w:rPr>
                <w:sz w:val="48"/>
              </w:rPr>
              <w:t>Audiogram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pct"/>
            <w:vAlign w:val="center"/>
          </w:tcPr>
          <w:p w:rsidR="003B1345" w:rsidRPr="00451859" w:rsidRDefault="00F77CF2" w:rsidP="00795808">
            <w:pPr>
              <w:jc w:val="center"/>
              <w:rPr>
                <w:sz w:val="48"/>
              </w:rPr>
            </w:pPr>
            <w:r>
              <w:rPr>
                <w:sz w:val="48"/>
              </w:rPr>
              <w:t>Cerumen</w:t>
            </w:r>
          </w:p>
        </w:tc>
      </w:tr>
      <w:tr w:rsidR="003B1345" w:rsidTr="006A4A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vAlign w:val="center"/>
          </w:tcPr>
          <w:p w:rsidR="003B1345" w:rsidRPr="00451859" w:rsidRDefault="00F77CF2" w:rsidP="00F56D21">
            <w:pPr>
              <w:jc w:val="center"/>
              <w:rPr>
                <w:sz w:val="48"/>
              </w:rPr>
            </w:pPr>
            <w:r>
              <w:rPr>
                <w:sz w:val="48"/>
              </w:rPr>
              <w:t>Epiglottis</w:t>
            </w:r>
          </w:p>
        </w:tc>
        <w:tc>
          <w:tcPr>
            <w:tcW w:w="1667" w:type="pct"/>
            <w:vAlign w:val="center"/>
          </w:tcPr>
          <w:p w:rsidR="003B1345" w:rsidRPr="00451859" w:rsidRDefault="007274D4" w:rsidP="00795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8"/>
              </w:rPr>
            </w:pPr>
            <w:r>
              <w:rPr>
                <w:sz w:val="48"/>
              </w:rPr>
              <w:t>Epistaxis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pct"/>
            <w:vAlign w:val="center"/>
          </w:tcPr>
          <w:p w:rsidR="003B1345" w:rsidRPr="00451859" w:rsidRDefault="007274D4" w:rsidP="00795808">
            <w:pPr>
              <w:jc w:val="center"/>
              <w:rPr>
                <w:sz w:val="48"/>
              </w:rPr>
            </w:pPr>
            <w:proofErr w:type="spellStart"/>
            <w:r>
              <w:rPr>
                <w:sz w:val="48"/>
              </w:rPr>
              <w:t>Glue</w:t>
            </w:r>
            <w:proofErr w:type="spellEnd"/>
            <w:r>
              <w:rPr>
                <w:sz w:val="48"/>
              </w:rPr>
              <w:t xml:space="preserve"> </w:t>
            </w:r>
            <w:proofErr w:type="spellStart"/>
            <w:r>
              <w:rPr>
                <w:sz w:val="48"/>
              </w:rPr>
              <w:t>ear</w:t>
            </w:r>
            <w:proofErr w:type="spellEnd"/>
          </w:p>
        </w:tc>
      </w:tr>
      <w:tr w:rsidR="003B1345" w:rsidTr="006A4A27">
        <w:trPr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vAlign w:val="center"/>
          </w:tcPr>
          <w:p w:rsidR="003B1345" w:rsidRPr="00451859" w:rsidRDefault="007274D4" w:rsidP="00795808">
            <w:pPr>
              <w:jc w:val="center"/>
              <w:rPr>
                <w:sz w:val="48"/>
              </w:rPr>
            </w:pPr>
            <w:r>
              <w:rPr>
                <w:sz w:val="48"/>
              </w:rPr>
              <w:t>Larynx</w:t>
            </w:r>
          </w:p>
        </w:tc>
        <w:tc>
          <w:tcPr>
            <w:tcW w:w="1667" w:type="pct"/>
            <w:vAlign w:val="center"/>
          </w:tcPr>
          <w:p w:rsidR="003B1345" w:rsidRPr="00451859" w:rsidRDefault="007274D4" w:rsidP="00795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8"/>
              </w:rPr>
            </w:pPr>
            <w:r>
              <w:rPr>
                <w:sz w:val="48"/>
              </w:rPr>
              <w:t>Laryngectomie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pct"/>
            <w:vAlign w:val="center"/>
          </w:tcPr>
          <w:p w:rsidR="003B1345" w:rsidRPr="00451859" w:rsidRDefault="007274D4" w:rsidP="00795808">
            <w:pPr>
              <w:jc w:val="center"/>
              <w:rPr>
                <w:sz w:val="48"/>
              </w:rPr>
            </w:pPr>
            <w:r>
              <w:rPr>
                <w:sz w:val="48"/>
              </w:rPr>
              <w:t xml:space="preserve">M. </w:t>
            </w:r>
            <w:proofErr w:type="spellStart"/>
            <w:r>
              <w:rPr>
                <w:sz w:val="48"/>
              </w:rPr>
              <w:t>Menière</w:t>
            </w:r>
            <w:proofErr w:type="spellEnd"/>
          </w:p>
        </w:tc>
      </w:tr>
      <w:tr w:rsidR="003B1345" w:rsidTr="006A4A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vAlign w:val="center"/>
          </w:tcPr>
          <w:p w:rsidR="003B1345" w:rsidRPr="00451859" w:rsidRDefault="007274D4" w:rsidP="00795808">
            <w:pPr>
              <w:jc w:val="center"/>
              <w:rPr>
                <w:sz w:val="48"/>
              </w:rPr>
            </w:pPr>
            <w:r>
              <w:rPr>
                <w:sz w:val="48"/>
              </w:rPr>
              <w:t>Nystagmus</w:t>
            </w:r>
          </w:p>
        </w:tc>
        <w:tc>
          <w:tcPr>
            <w:tcW w:w="1667" w:type="pct"/>
            <w:vAlign w:val="center"/>
          </w:tcPr>
          <w:p w:rsidR="003B1345" w:rsidRPr="00451859" w:rsidRDefault="007274D4" w:rsidP="00795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8"/>
              </w:rPr>
            </w:pPr>
            <w:r>
              <w:rPr>
                <w:sz w:val="48"/>
              </w:rPr>
              <w:t>Otitis externa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pct"/>
            <w:vAlign w:val="center"/>
          </w:tcPr>
          <w:p w:rsidR="003B1345" w:rsidRPr="00451859" w:rsidRDefault="007274D4" w:rsidP="00795808">
            <w:pPr>
              <w:jc w:val="center"/>
              <w:rPr>
                <w:sz w:val="48"/>
              </w:rPr>
            </w:pPr>
            <w:r>
              <w:rPr>
                <w:sz w:val="48"/>
              </w:rPr>
              <w:t>Otitis media</w:t>
            </w:r>
          </w:p>
        </w:tc>
      </w:tr>
      <w:tr w:rsidR="003B1345" w:rsidTr="006A4A27">
        <w:trPr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vAlign w:val="center"/>
          </w:tcPr>
          <w:p w:rsidR="003B1345" w:rsidRPr="00451859" w:rsidRDefault="007274D4" w:rsidP="002275D2">
            <w:pPr>
              <w:jc w:val="center"/>
              <w:rPr>
                <w:sz w:val="48"/>
              </w:rPr>
            </w:pPr>
            <w:r>
              <w:rPr>
                <w:sz w:val="48"/>
              </w:rPr>
              <w:t>Otosclerose</w:t>
            </w:r>
          </w:p>
        </w:tc>
        <w:tc>
          <w:tcPr>
            <w:tcW w:w="1667" w:type="pct"/>
            <w:vAlign w:val="center"/>
          </w:tcPr>
          <w:p w:rsidR="003B1345" w:rsidRPr="00451859" w:rsidRDefault="007274D4" w:rsidP="002275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8"/>
              </w:rPr>
            </w:pPr>
            <w:r>
              <w:rPr>
                <w:sz w:val="48"/>
              </w:rPr>
              <w:t>Paracentese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pct"/>
            <w:vAlign w:val="center"/>
          </w:tcPr>
          <w:p w:rsidR="003B1345" w:rsidRPr="00451859" w:rsidRDefault="007274D4" w:rsidP="002275D2">
            <w:pPr>
              <w:jc w:val="center"/>
              <w:rPr>
                <w:sz w:val="48"/>
              </w:rPr>
            </w:pPr>
            <w:proofErr w:type="spellStart"/>
            <w:r>
              <w:rPr>
                <w:sz w:val="48"/>
              </w:rPr>
              <w:t>Pharyngitis</w:t>
            </w:r>
            <w:proofErr w:type="spellEnd"/>
          </w:p>
        </w:tc>
      </w:tr>
      <w:tr w:rsidR="00022F47" w:rsidTr="006A4A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vAlign w:val="center"/>
          </w:tcPr>
          <w:p w:rsidR="00451859" w:rsidRPr="00AD7BE4" w:rsidRDefault="007274D4" w:rsidP="00795808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Verwijderen van de keelamandelen</w:t>
            </w:r>
            <w:r w:rsidR="004802F1">
              <w:rPr>
                <w:sz w:val="28"/>
              </w:rPr>
              <w:br/>
              <w:t xml:space="preserve">en het </w:t>
            </w:r>
            <w:proofErr w:type="spellStart"/>
            <w:r w:rsidR="004802F1">
              <w:rPr>
                <w:sz w:val="28"/>
              </w:rPr>
              <w:t>adenoïd</w:t>
            </w:r>
            <w:proofErr w:type="spellEnd"/>
          </w:p>
        </w:tc>
        <w:tc>
          <w:tcPr>
            <w:tcW w:w="1667" w:type="pct"/>
            <w:vAlign w:val="center"/>
          </w:tcPr>
          <w:p w:rsidR="00022F47" w:rsidRPr="00AD7BE4" w:rsidRDefault="007274D4" w:rsidP="007274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Verkleinen van de</w:t>
            </w:r>
            <w:r>
              <w:rPr>
                <w:sz w:val="28"/>
              </w:rPr>
              <w:br/>
              <w:t>neusamandel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pct"/>
            <w:vAlign w:val="center"/>
          </w:tcPr>
          <w:p w:rsidR="00F56D21" w:rsidRPr="00AD7BE4" w:rsidRDefault="007274D4" w:rsidP="00795808">
            <w:pPr>
              <w:jc w:val="center"/>
              <w:rPr>
                <w:sz w:val="28"/>
              </w:rPr>
            </w:pPr>
            <w:r>
              <w:rPr>
                <w:sz w:val="28"/>
              </w:rPr>
              <w:t>Neusamandel</w:t>
            </w:r>
          </w:p>
        </w:tc>
      </w:tr>
      <w:tr w:rsidR="00022F47" w:rsidTr="006A4A27">
        <w:trPr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vAlign w:val="center"/>
          </w:tcPr>
          <w:p w:rsidR="00022F47" w:rsidRPr="00AD7BE4" w:rsidRDefault="004802F1" w:rsidP="00795808">
            <w:pPr>
              <w:jc w:val="center"/>
              <w:rPr>
                <w:sz w:val="28"/>
              </w:rPr>
            </w:pPr>
            <w:r>
              <w:rPr>
                <w:sz w:val="28"/>
              </w:rPr>
              <w:t>Oorsmeer</w:t>
            </w:r>
          </w:p>
        </w:tc>
        <w:tc>
          <w:tcPr>
            <w:tcW w:w="1667" w:type="pct"/>
            <w:vAlign w:val="center"/>
          </w:tcPr>
          <w:p w:rsidR="00022F47" w:rsidRPr="00AD7BE4" w:rsidRDefault="004802F1" w:rsidP="00795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Grafiek waarop het resultaat van een gehooronderzoek wordt getoond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pct"/>
            <w:vAlign w:val="center"/>
          </w:tcPr>
          <w:p w:rsidR="00022F47" w:rsidRPr="00AD7BE4" w:rsidRDefault="004802F1" w:rsidP="00795808">
            <w:pPr>
              <w:jc w:val="center"/>
              <w:rPr>
                <w:sz w:val="28"/>
              </w:rPr>
            </w:pPr>
            <w:r>
              <w:rPr>
                <w:sz w:val="28"/>
              </w:rPr>
              <w:t>Ontsteking van de tonsillen</w:t>
            </w:r>
          </w:p>
        </w:tc>
      </w:tr>
      <w:tr w:rsidR="00022F47" w:rsidTr="006A4A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vAlign w:val="center"/>
          </w:tcPr>
          <w:p w:rsidR="00AD7BE4" w:rsidRPr="00AD7BE4" w:rsidRDefault="004802F1" w:rsidP="00795808">
            <w:pPr>
              <w:jc w:val="center"/>
              <w:rPr>
                <w:sz w:val="28"/>
              </w:rPr>
            </w:pPr>
            <w:r>
              <w:rPr>
                <w:sz w:val="28"/>
              </w:rPr>
              <w:t>Ophoping van kleverige vloeistof in het middenoor</w:t>
            </w:r>
          </w:p>
        </w:tc>
        <w:tc>
          <w:tcPr>
            <w:tcW w:w="1667" w:type="pct"/>
            <w:vAlign w:val="center"/>
          </w:tcPr>
          <w:p w:rsidR="00022F47" w:rsidRPr="00AD7BE4" w:rsidRDefault="004802F1" w:rsidP="00795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Neusbloeding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pct"/>
            <w:vAlign w:val="center"/>
          </w:tcPr>
          <w:p w:rsidR="00022F47" w:rsidRPr="00AD7BE4" w:rsidRDefault="004802F1" w:rsidP="00795808">
            <w:pPr>
              <w:jc w:val="center"/>
              <w:rPr>
                <w:sz w:val="28"/>
              </w:rPr>
            </w:pPr>
            <w:r>
              <w:rPr>
                <w:sz w:val="28"/>
              </w:rPr>
              <w:t>Strottenklepje</w:t>
            </w:r>
          </w:p>
        </w:tc>
      </w:tr>
      <w:tr w:rsidR="00022F47" w:rsidTr="006A4A27">
        <w:trPr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vAlign w:val="center"/>
          </w:tcPr>
          <w:p w:rsidR="004B59A1" w:rsidRPr="00AD7BE4" w:rsidRDefault="001540EB" w:rsidP="00795808">
            <w:pPr>
              <w:jc w:val="center"/>
              <w:rPr>
                <w:sz w:val="28"/>
              </w:rPr>
            </w:pPr>
            <w:r>
              <w:rPr>
                <w:sz w:val="28"/>
              </w:rPr>
              <w:t>Aanvallen van draaiduizeligheid, oorsuizen en doofheid</w:t>
            </w:r>
          </w:p>
        </w:tc>
        <w:tc>
          <w:tcPr>
            <w:tcW w:w="1667" w:type="pct"/>
            <w:vAlign w:val="center"/>
          </w:tcPr>
          <w:p w:rsidR="00FE463D" w:rsidRPr="00AD7BE4" w:rsidRDefault="001540EB" w:rsidP="004B59A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Het verwijderen van het strottenhoofd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pct"/>
            <w:vAlign w:val="center"/>
          </w:tcPr>
          <w:p w:rsidR="004B59A1" w:rsidRPr="00AD7BE4" w:rsidRDefault="001540EB" w:rsidP="00795808">
            <w:pPr>
              <w:jc w:val="center"/>
              <w:rPr>
                <w:sz w:val="28"/>
              </w:rPr>
            </w:pPr>
            <w:r>
              <w:rPr>
                <w:sz w:val="28"/>
              </w:rPr>
              <w:t>Strottenhoofd</w:t>
            </w:r>
          </w:p>
        </w:tc>
      </w:tr>
      <w:tr w:rsidR="00022F47" w:rsidRPr="00DF7CF5" w:rsidTr="006A4A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vAlign w:val="center"/>
          </w:tcPr>
          <w:p w:rsidR="004B59A1" w:rsidRPr="00DF7CF5" w:rsidRDefault="001540EB" w:rsidP="002275D2">
            <w:pPr>
              <w:jc w:val="center"/>
              <w:rPr>
                <w:sz w:val="28"/>
              </w:rPr>
            </w:pPr>
            <w:r>
              <w:rPr>
                <w:sz w:val="28"/>
              </w:rPr>
              <w:t>Middenoorontsteking</w:t>
            </w:r>
          </w:p>
        </w:tc>
        <w:tc>
          <w:tcPr>
            <w:tcW w:w="1667" w:type="pct"/>
            <w:vAlign w:val="center"/>
          </w:tcPr>
          <w:p w:rsidR="004B59A1" w:rsidRPr="00DF7CF5" w:rsidRDefault="001540EB" w:rsidP="002275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Ontsteking van de gehoorgang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pct"/>
            <w:vAlign w:val="center"/>
          </w:tcPr>
          <w:p w:rsidR="004B59A1" w:rsidRPr="00DF7CF5" w:rsidRDefault="001540EB" w:rsidP="002275D2">
            <w:pPr>
              <w:jc w:val="center"/>
              <w:rPr>
                <w:sz w:val="28"/>
              </w:rPr>
            </w:pPr>
            <w:r>
              <w:rPr>
                <w:sz w:val="28"/>
              </w:rPr>
              <w:t>Onwillekeurig heen en weer gaande beweging</w:t>
            </w:r>
            <w:r>
              <w:rPr>
                <w:sz w:val="28"/>
              </w:rPr>
              <w:br/>
              <w:t>van de oogbol</w:t>
            </w:r>
          </w:p>
        </w:tc>
      </w:tr>
      <w:tr w:rsidR="00022F47" w:rsidRPr="00DF7CF5" w:rsidTr="006A4A27">
        <w:trPr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vAlign w:val="center"/>
          </w:tcPr>
          <w:p w:rsidR="00022F47" w:rsidRPr="00DF7CF5" w:rsidRDefault="004F5442" w:rsidP="002275D2">
            <w:pPr>
              <w:jc w:val="center"/>
              <w:rPr>
                <w:sz w:val="28"/>
              </w:rPr>
            </w:pPr>
            <w:r>
              <w:rPr>
                <w:sz w:val="28"/>
              </w:rPr>
              <w:t>Keelontsteking</w:t>
            </w:r>
          </w:p>
        </w:tc>
        <w:tc>
          <w:tcPr>
            <w:tcW w:w="1667" w:type="pct"/>
            <w:vAlign w:val="center"/>
          </w:tcPr>
          <w:p w:rsidR="00022F47" w:rsidRPr="00DF7CF5" w:rsidRDefault="004F5442" w:rsidP="002275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Het doorprikken van het trommelvlies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pct"/>
            <w:vAlign w:val="center"/>
          </w:tcPr>
          <w:p w:rsidR="00022F47" w:rsidRPr="00DF7CF5" w:rsidRDefault="004F5442" w:rsidP="002275D2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Verstijving van de gewrichtjes van de gehoorbeentjes waardoor doofheid ontstaat </w:t>
            </w:r>
          </w:p>
        </w:tc>
      </w:tr>
      <w:tr w:rsidR="004F5442" w:rsidRPr="00DF7CF5" w:rsidTr="006A4A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vAlign w:val="center"/>
          </w:tcPr>
          <w:p w:rsidR="004F5442" w:rsidRPr="004F5442" w:rsidRDefault="004F5442" w:rsidP="002275D2">
            <w:pPr>
              <w:jc w:val="center"/>
              <w:rPr>
                <w:sz w:val="48"/>
                <w:szCs w:val="48"/>
              </w:rPr>
            </w:pPr>
            <w:proofErr w:type="spellStart"/>
            <w:r>
              <w:rPr>
                <w:sz w:val="48"/>
                <w:szCs w:val="48"/>
              </w:rPr>
              <w:t>Pharynx</w:t>
            </w:r>
            <w:proofErr w:type="spellEnd"/>
          </w:p>
        </w:tc>
        <w:tc>
          <w:tcPr>
            <w:tcW w:w="1667" w:type="pct"/>
            <w:vAlign w:val="center"/>
          </w:tcPr>
          <w:p w:rsidR="004F5442" w:rsidRPr="004F5442" w:rsidRDefault="004F5442" w:rsidP="002275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8"/>
                <w:szCs w:val="48"/>
              </w:rPr>
            </w:pPr>
            <w:proofErr w:type="spellStart"/>
            <w:r>
              <w:rPr>
                <w:sz w:val="48"/>
                <w:szCs w:val="48"/>
              </w:rPr>
              <w:t>Presbyacusis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pct"/>
            <w:vAlign w:val="center"/>
          </w:tcPr>
          <w:p w:rsidR="004F5442" w:rsidRPr="004F5442" w:rsidRDefault="004F5442" w:rsidP="002275D2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Rhinitis</w:t>
            </w:r>
          </w:p>
        </w:tc>
      </w:tr>
      <w:tr w:rsidR="004F5442" w:rsidRPr="00DF7CF5" w:rsidTr="006A4A27">
        <w:trPr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vAlign w:val="center"/>
          </w:tcPr>
          <w:p w:rsidR="004F5442" w:rsidRPr="004F5442" w:rsidRDefault="00191707" w:rsidP="00191707">
            <w:pPr>
              <w:jc w:val="center"/>
              <w:rPr>
                <w:sz w:val="48"/>
                <w:szCs w:val="48"/>
              </w:rPr>
            </w:pPr>
            <w:proofErr w:type="spellStart"/>
            <w:r>
              <w:rPr>
                <w:sz w:val="48"/>
                <w:szCs w:val="48"/>
              </w:rPr>
              <w:t>Schizis</w:t>
            </w:r>
            <w:proofErr w:type="spellEnd"/>
          </w:p>
        </w:tc>
        <w:tc>
          <w:tcPr>
            <w:tcW w:w="1667" w:type="pct"/>
            <w:vAlign w:val="center"/>
          </w:tcPr>
          <w:p w:rsidR="004F5442" w:rsidRPr="004F5442" w:rsidRDefault="004F5442" w:rsidP="002275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Septum nasi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pct"/>
            <w:vAlign w:val="center"/>
          </w:tcPr>
          <w:p w:rsidR="004F5442" w:rsidRPr="004F5442" w:rsidRDefault="00191707" w:rsidP="002275D2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Sinusitis</w:t>
            </w:r>
          </w:p>
        </w:tc>
      </w:tr>
      <w:tr w:rsidR="004F5442" w:rsidRPr="00DF7CF5" w:rsidTr="006A4A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vAlign w:val="center"/>
          </w:tcPr>
          <w:p w:rsidR="004F5442" w:rsidRPr="004F5442" w:rsidRDefault="00191707" w:rsidP="00191707">
            <w:pPr>
              <w:jc w:val="center"/>
              <w:rPr>
                <w:sz w:val="48"/>
                <w:szCs w:val="48"/>
              </w:rPr>
            </w:pPr>
            <w:proofErr w:type="spellStart"/>
            <w:r>
              <w:rPr>
                <w:sz w:val="48"/>
                <w:szCs w:val="48"/>
              </w:rPr>
              <w:t>Slunder</w:t>
            </w:r>
            <w:proofErr w:type="spellEnd"/>
            <w:r>
              <w:rPr>
                <w:sz w:val="48"/>
                <w:szCs w:val="48"/>
              </w:rPr>
              <w:t>-operatie</w:t>
            </w:r>
          </w:p>
        </w:tc>
        <w:tc>
          <w:tcPr>
            <w:tcW w:w="1667" w:type="pct"/>
            <w:vAlign w:val="center"/>
          </w:tcPr>
          <w:p w:rsidR="004F5442" w:rsidRPr="004F5442" w:rsidRDefault="004F5442" w:rsidP="002275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Sputum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pct"/>
            <w:vAlign w:val="center"/>
          </w:tcPr>
          <w:p w:rsidR="004F5442" w:rsidRPr="004F5442" w:rsidRDefault="00191707" w:rsidP="002275D2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Tinnitus</w:t>
            </w:r>
          </w:p>
        </w:tc>
      </w:tr>
      <w:tr w:rsidR="004F5442" w:rsidRPr="00DF7CF5" w:rsidTr="006A4A27">
        <w:trPr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vAlign w:val="center"/>
          </w:tcPr>
          <w:p w:rsidR="004F5442" w:rsidRPr="004F5442" w:rsidRDefault="00191707" w:rsidP="00191707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Tonsillectomie</w:t>
            </w:r>
          </w:p>
        </w:tc>
        <w:tc>
          <w:tcPr>
            <w:tcW w:w="1667" w:type="pct"/>
            <w:vAlign w:val="center"/>
          </w:tcPr>
          <w:p w:rsidR="004F5442" w:rsidRPr="004F5442" w:rsidRDefault="004F5442" w:rsidP="002275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Tonsillitis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pct"/>
            <w:vAlign w:val="center"/>
          </w:tcPr>
          <w:p w:rsidR="004F5442" w:rsidRPr="004F5442" w:rsidRDefault="00191707" w:rsidP="002275D2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Trachea</w:t>
            </w:r>
          </w:p>
        </w:tc>
      </w:tr>
      <w:tr w:rsidR="004F5442" w:rsidRPr="00DF7CF5" w:rsidTr="006A4A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vAlign w:val="center"/>
          </w:tcPr>
          <w:p w:rsidR="004F5442" w:rsidRPr="004F5442" w:rsidRDefault="00191707" w:rsidP="002275D2">
            <w:pPr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Vertigo</w:t>
            </w:r>
          </w:p>
        </w:tc>
        <w:tc>
          <w:tcPr>
            <w:tcW w:w="1667" w:type="pct"/>
            <w:vAlign w:val="center"/>
          </w:tcPr>
          <w:p w:rsidR="004F5442" w:rsidRPr="004F5442" w:rsidRDefault="004F5442" w:rsidP="002275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48"/>
                <w:szCs w:val="4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pct"/>
            <w:vAlign w:val="center"/>
          </w:tcPr>
          <w:p w:rsidR="004F5442" w:rsidRPr="004F5442" w:rsidRDefault="004F5442" w:rsidP="002275D2">
            <w:pPr>
              <w:jc w:val="center"/>
              <w:rPr>
                <w:sz w:val="48"/>
                <w:szCs w:val="48"/>
              </w:rPr>
            </w:pPr>
          </w:p>
        </w:tc>
      </w:tr>
    </w:tbl>
    <w:p w:rsidR="006A4A27" w:rsidRDefault="006A4A27"/>
    <w:tbl>
      <w:tblPr>
        <w:tblStyle w:val="Lichtelijst-accent4"/>
        <w:tblW w:w="4884" w:type="pct"/>
        <w:tblInd w:w="142" w:type="dxa"/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3970"/>
        <w:gridCol w:w="3970"/>
        <w:gridCol w:w="3967"/>
      </w:tblGrid>
      <w:tr w:rsidR="004F5442" w:rsidRPr="00DF7CF5" w:rsidTr="006A4A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vAlign w:val="center"/>
          </w:tcPr>
          <w:p w:rsidR="004F5442" w:rsidRDefault="00191707" w:rsidP="002275D2">
            <w:pPr>
              <w:jc w:val="center"/>
              <w:rPr>
                <w:sz w:val="28"/>
              </w:rPr>
            </w:pPr>
            <w:r>
              <w:rPr>
                <w:sz w:val="28"/>
              </w:rPr>
              <w:t>Neusslijmvliesontsteking</w:t>
            </w:r>
          </w:p>
        </w:tc>
        <w:tc>
          <w:tcPr>
            <w:tcW w:w="1667" w:type="pct"/>
            <w:vAlign w:val="center"/>
          </w:tcPr>
          <w:p w:rsidR="004F5442" w:rsidRDefault="00191707" w:rsidP="002275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bookmarkStart w:id="0" w:name="_GoBack"/>
            <w:bookmarkEnd w:id="0"/>
            <w:r>
              <w:rPr>
                <w:sz w:val="28"/>
              </w:rPr>
              <w:t>Ouderdomsdoofheid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pct"/>
            <w:vAlign w:val="center"/>
          </w:tcPr>
          <w:p w:rsidR="004F5442" w:rsidRDefault="00191707" w:rsidP="002275D2">
            <w:pPr>
              <w:jc w:val="center"/>
              <w:rPr>
                <w:sz w:val="28"/>
              </w:rPr>
            </w:pPr>
            <w:r>
              <w:rPr>
                <w:sz w:val="28"/>
              </w:rPr>
              <w:t>Keelholte</w:t>
            </w:r>
          </w:p>
        </w:tc>
      </w:tr>
      <w:tr w:rsidR="004F5442" w:rsidRPr="00DF7CF5" w:rsidTr="006A4A27">
        <w:trPr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vAlign w:val="center"/>
          </w:tcPr>
          <w:p w:rsidR="004F5442" w:rsidRDefault="00191707" w:rsidP="002275D2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Neusbijholte-ontsteking</w:t>
            </w:r>
            <w:proofErr w:type="spellEnd"/>
          </w:p>
        </w:tc>
        <w:tc>
          <w:tcPr>
            <w:tcW w:w="1667" w:type="pct"/>
            <w:vAlign w:val="center"/>
          </w:tcPr>
          <w:p w:rsidR="004F5442" w:rsidRDefault="00191707" w:rsidP="002275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Neustussenschot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pct"/>
            <w:vAlign w:val="center"/>
          </w:tcPr>
          <w:p w:rsidR="004F5442" w:rsidRDefault="00191707" w:rsidP="002275D2">
            <w:pPr>
              <w:jc w:val="center"/>
              <w:rPr>
                <w:sz w:val="28"/>
              </w:rPr>
            </w:pPr>
            <w:r>
              <w:rPr>
                <w:sz w:val="28"/>
              </w:rPr>
              <w:t>Spleet</w:t>
            </w:r>
            <w:r>
              <w:rPr>
                <w:sz w:val="28"/>
              </w:rPr>
              <w:br/>
              <w:t>(</w:t>
            </w:r>
            <w:proofErr w:type="spellStart"/>
            <w:r>
              <w:rPr>
                <w:sz w:val="28"/>
              </w:rPr>
              <w:t>cheilo</w:t>
            </w:r>
            <w:proofErr w:type="spellEnd"/>
            <w:r>
              <w:rPr>
                <w:sz w:val="28"/>
              </w:rPr>
              <w:t xml:space="preserve">=lip; </w:t>
            </w:r>
            <w:proofErr w:type="spellStart"/>
            <w:r>
              <w:rPr>
                <w:sz w:val="28"/>
              </w:rPr>
              <w:t>gnato</w:t>
            </w:r>
            <w:proofErr w:type="spellEnd"/>
            <w:r>
              <w:rPr>
                <w:sz w:val="28"/>
              </w:rPr>
              <w:t xml:space="preserve">=kaak; </w:t>
            </w:r>
            <w:proofErr w:type="spellStart"/>
            <w:r>
              <w:rPr>
                <w:sz w:val="28"/>
              </w:rPr>
              <w:t>palato</w:t>
            </w:r>
            <w:proofErr w:type="spellEnd"/>
            <w:r>
              <w:rPr>
                <w:sz w:val="28"/>
              </w:rPr>
              <w:t>=gehemelte)</w:t>
            </w:r>
          </w:p>
        </w:tc>
      </w:tr>
      <w:tr w:rsidR="004F5442" w:rsidRPr="00DF7CF5" w:rsidTr="006A4A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vAlign w:val="center"/>
          </w:tcPr>
          <w:p w:rsidR="004F5442" w:rsidRDefault="00191707" w:rsidP="002275D2">
            <w:pPr>
              <w:jc w:val="center"/>
              <w:rPr>
                <w:sz w:val="28"/>
              </w:rPr>
            </w:pPr>
            <w:r>
              <w:rPr>
                <w:sz w:val="28"/>
              </w:rPr>
              <w:t>Oorsuizen</w:t>
            </w:r>
          </w:p>
        </w:tc>
        <w:tc>
          <w:tcPr>
            <w:tcW w:w="1667" w:type="pct"/>
            <w:vAlign w:val="center"/>
          </w:tcPr>
          <w:p w:rsidR="004F5442" w:rsidRDefault="00191707" w:rsidP="002275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Slijm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pct"/>
            <w:vAlign w:val="center"/>
          </w:tcPr>
          <w:p w:rsidR="004F5442" w:rsidRDefault="00191707" w:rsidP="002275D2">
            <w:pPr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Adenotonsillectomie</w:t>
            </w:r>
            <w:proofErr w:type="spellEnd"/>
          </w:p>
        </w:tc>
      </w:tr>
      <w:tr w:rsidR="004F5442" w:rsidRPr="00DF7CF5" w:rsidTr="006A4A27">
        <w:trPr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vAlign w:val="center"/>
          </w:tcPr>
          <w:p w:rsidR="004F5442" w:rsidRDefault="00191707" w:rsidP="002275D2">
            <w:pPr>
              <w:jc w:val="center"/>
              <w:rPr>
                <w:sz w:val="28"/>
              </w:rPr>
            </w:pPr>
            <w:r>
              <w:rPr>
                <w:sz w:val="28"/>
              </w:rPr>
              <w:t>Luchtpijp</w:t>
            </w:r>
          </w:p>
        </w:tc>
        <w:tc>
          <w:tcPr>
            <w:tcW w:w="1667" w:type="pct"/>
            <w:vAlign w:val="center"/>
          </w:tcPr>
          <w:p w:rsidR="004F5442" w:rsidRDefault="00191707" w:rsidP="002275D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Ontsteking van de keelamandelen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pct"/>
            <w:vAlign w:val="center"/>
          </w:tcPr>
          <w:p w:rsidR="004F5442" w:rsidRDefault="00191707" w:rsidP="002275D2">
            <w:pPr>
              <w:jc w:val="center"/>
              <w:rPr>
                <w:sz w:val="28"/>
              </w:rPr>
            </w:pPr>
            <w:r>
              <w:rPr>
                <w:sz w:val="28"/>
              </w:rPr>
              <w:t>Verwijderen van de keelamandelen</w:t>
            </w:r>
          </w:p>
        </w:tc>
      </w:tr>
      <w:tr w:rsidR="004F5442" w:rsidRPr="00DF7CF5" w:rsidTr="006A4A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vAlign w:val="center"/>
          </w:tcPr>
          <w:p w:rsidR="004F5442" w:rsidRDefault="004F5442" w:rsidP="002275D2">
            <w:pPr>
              <w:jc w:val="center"/>
              <w:rPr>
                <w:sz w:val="28"/>
              </w:rPr>
            </w:pPr>
          </w:p>
        </w:tc>
        <w:tc>
          <w:tcPr>
            <w:tcW w:w="1667" w:type="pct"/>
            <w:vAlign w:val="center"/>
          </w:tcPr>
          <w:p w:rsidR="004F5442" w:rsidRDefault="004F5442" w:rsidP="002275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6" w:type="pct"/>
            <w:vAlign w:val="center"/>
          </w:tcPr>
          <w:p w:rsidR="004F5442" w:rsidRDefault="00191707" w:rsidP="002275D2">
            <w:pPr>
              <w:jc w:val="center"/>
              <w:rPr>
                <w:sz w:val="28"/>
              </w:rPr>
            </w:pPr>
            <w:r>
              <w:rPr>
                <w:sz w:val="28"/>
              </w:rPr>
              <w:t>Draaiduizeligheid</w:t>
            </w:r>
          </w:p>
        </w:tc>
      </w:tr>
    </w:tbl>
    <w:p w:rsidR="004E6B8D" w:rsidRPr="00DF7CF5" w:rsidRDefault="004E6B8D" w:rsidP="00DF7CF5">
      <w:pPr>
        <w:jc w:val="center"/>
        <w:rPr>
          <w:sz w:val="28"/>
        </w:rPr>
      </w:pPr>
    </w:p>
    <w:sectPr w:rsidR="004E6B8D" w:rsidRPr="00DF7CF5" w:rsidSect="00022F47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1345"/>
    <w:rsid w:val="00022F47"/>
    <w:rsid w:val="001540EB"/>
    <w:rsid w:val="00191707"/>
    <w:rsid w:val="002275D2"/>
    <w:rsid w:val="00275BAE"/>
    <w:rsid w:val="002A6F97"/>
    <w:rsid w:val="003B1345"/>
    <w:rsid w:val="00451859"/>
    <w:rsid w:val="004802F1"/>
    <w:rsid w:val="004B59A1"/>
    <w:rsid w:val="004E6B8D"/>
    <w:rsid w:val="004F5442"/>
    <w:rsid w:val="0054493E"/>
    <w:rsid w:val="0065128F"/>
    <w:rsid w:val="006A4A27"/>
    <w:rsid w:val="007274D4"/>
    <w:rsid w:val="00795808"/>
    <w:rsid w:val="00995553"/>
    <w:rsid w:val="00A77B2D"/>
    <w:rsid w:val="00AD7BE4"/>
    <w:rsid w:val="00B45821"/>
    <w:rsid w:val="00C11B0B"/>
    <w:rsid w:val="00C81B90"/>
    <w:rsid w:val="00CB1B36"/>
    <w:rsid w:val="00DC1F3F"/>
    <w:rsid w:val="00DF7CF5"/>
    <w:rsid w:val="00E2341B"/>
    <w:rsid w:val="00E33E4A"/>
    <w:rsid w:val="00F56D21"/>
    <w:rsid w:val="00F77CF2"/>
    <w:rsid w:val="00FE4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4960C2-64EB-46E5-87A2-DB843C592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B1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chtelijst-accent4">
    <w:name w:val="Light List Accent 4"/>
    <w:basedOn w:val="Standaardtabel"/>
    <w:uiPriority w:val="61"/>
    <w:rsid w:val="00022F47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966A6-E9DB-48F4-8890-28A6D1309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194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Charissa de Vries</dc:creator>
  <cp:lastModifiedBy>Bouke Cuperus</cp:lastModifiedBy>
  <cp:revision>2</cp:revision>
  <dcterms:created xsi:type="dcterms:W3CDTF">2018-12-02T14:23:00Z</dcterms:created>
  <dcterms:modified xsi:type="dcterms:W3CDTF">2018-12-02T14:23:00Z</dcterms:modified>
</cp:coreProperties>
</file>